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83" w:rsidRDefault="00010483" w:rsidP="00010483">
      <w:pPr>
        <w:pStyle w:val="c6"/>
        <w:shd w:val="clear" w:color="auto" w:fill="FFFFFF"/>
        <w:spacing w:before="0" w:beforeAutospacing="0" w:after="0" w:afterAutospacing="0" w:line="276" w:lineRule="auto"/>
        <w:jc w:val="center"/>
        <w:rPr>
          <w:rStyle w:val="c2"/>
          <w:color w:val="000000"/>
          <w:sz w:val="28"/>
          <w:szCs w:val="28"/>
          <w:shd w:val="clear" w:color="auto" w:fill="FFFFFF"/>
        </w:rPr>
      </w:pPr>
      <w:r>
        <w:rPr>
          <w:rStyle w:val="c2"/>
          <w:color w:val="000000"/>
          <w:sz w:val="28"/>
          <w:szCs w:val="28"/>
          <w:shd w:val="clear" w:color="auto" w:fill="FFFFFF"/>
        </w:rPr>
        <w:t>БУКЛЕТ для родителей</w:t>
      </w:r>
    </w:p>
    <w:p w:rsidR="00010483" w:rsidRPr="00010483" w:rsidRDefault="00010483" w:rsidP="00010483">
      <w:pPr>
        <w:pStyle w:val="c6"/>
        <w:shd w:val="clear" w:color="auto" w:fill="FFFFFF"/>
        <w:spacing w:before="0" w:beforeAutospacing="0" w:after="0" w:afterAutospacing="0" w:line="276" w:lineRule="auto"/>
        <w:jc w:val="center"/>
        <w:rPr>
          <w:color w:val="000000"/>
          <w:sz w:val="28"/>
          <w:szCs w:val="28"/>
        </w:rPr>
      </w:pPr>
      <w:r w:rsidRPr="00010483">
        <w:rPr>
          <w:rStyle w:val="c2"/>
          <w:color w:val="000000"/>
          <w:sz w:val="28"/>
          <w:szCs w:val="28"/>
          <w:shd w:val="clear" w:color="auto" w:fill="FFFFFF"/>
        </w:rPr>
        <w:t> «</w:t>
      </w:r>
      <w:r w:rsidRPr="00010483">
        <w:rPr>
          <w:rStyle w:val="c2"/>
          <w:color w:val="000000"/>
          <w:sz w:val="36"/>
          <w:szCs w:val="36"/>
          <w:shd w:val="clear" w:color="auto" w:fill="FFFFFF"/>
        </w:rPr>
        <w:t>Методы, повышающие познавательную активность дошкольников</w:t>
      </w:r>
      <w:r w:rsidRPr="00010483">
        <w:rPr>
          <w:rStyle w:val="c2"/>
          <w:color w:val="000000"/>
          <w:sz w:val="28"/>
          <w:szCs w:val="28"/>
          <w:shd w:val="clear" w:color="auto" w:fill="FFFFFF"/>
        </w:rPr>
        <w:t>»</w:t>
      </w:r>
    </w:p>
    <w:p w:rsidR="00010483" w:rsidRPr="00010483" w:rsidRDefault="00010483" w:rsidP="00010483">
      <w:pPr>
        <w:pStyle w:val="c0"/>
        <w:shd w:val="clear" w:color="auto" w:fill="FFFFFF"/>
        <w:spacing w:before="0" w:beforeAutospacing="0" w:after="0" w:afterAutospacing="0" w:line="276" w:lineRule="auto"/>
        <w:jc w:val="both"/>
        <w:rPr>
          <w:color w:val="000000"/>
          <w:sz w:val="28"/>
          <w:szCs w:val="28"/>
        </w:rPr>
      </w:pPr>
      <w:r w:rsidRPr="00010483">
        <w:rPr>
          <w:rStyle w:val="c2"/>
          <w:color w:val="000000"/>
          <w:sz w:val="28"/>
          <w:szCs w:val="28"/>
          <w:shd w:val="clear" w:color="auto" w:fill="FFFFFF"/>
        </w:rPr>
        <w:t>Цель: Научить родителей развивать познавательную активность детей.</w:t>
      </w:r>
    </w:p>
    <w:p w:rsidR="00010483" w:rsidRPr="00010483" w:rsidRDefault="00010483" w:rsidP="00010483">
      <w:pPr>
        <w:pStyle w:val="c0"/>
        <w:shd w:val="clear" w:color="auto" w:fill="FFFFFF"/>
        <w:spacing w:before="0" w:beforeAutospacing="0" w:after="0" w:afterAutospacing="0" w:line="276" w:lineRule="auto"/>
        <w:jc w:val="both"/>
        <w:rPr>
          <w:color w:val="000000"/>
          <w:sz w:val="28"/>
          <w:szCs w:val="28"/>
        </w:rPr>
      </w:pPr>
      <w:r w:rsidRPr="00010483">
        <w:rPr>
          <w:rStyle w:val="c2"/>
          <w:color w:val="000000"/>
          <w:sz w:val="28"/>
          <w:szCs w:val="28"/>
          <w:shd w:val="clear" w:color="auto" w:fill="FFFFFF"/>
        </w:rPr>
        <w:t>            </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Познавательная активность дошкольника – это активность, проявляемая в  процессе познания. Она  выражается в заинтересованном принятии детьми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Наиболее эффективные методы.</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1. Доказано, что дети старшего дошкольного возраста способны к таким мыслительным операциям, как анализ и синтез. Опираясь на эту способность можно применять соответствующий метод обучения.</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Представьте себе, что дети рассматривают  картинку, на которой  изображён строитель со строительным инструментом на фоне строящегося дома. Взрослый предлагает назвать признаки, по которым ребёнок определит  профессию человека. Такой элементарный анализ является необходимой отправной точкой для более сложного, причинного анализа, позволяющего рассмотреть причинные связи и зависимости между признаками, выявленными в элементарном анализе. Соответствующий такому анализу синтез помогает ребёнку понять существенные, значимые связи и отношения.</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Продолжая рассматривать картину, взрослый предлагает ребёнку подумать:</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зачем строителю мастерок, который он держит в руке;</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Почему подъёмный кран такой высокий;</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зачем нужно строить такой большой дом;</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кого может порадовать работа строителя и т. д.</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Задумываясь над этими вопросами, ребёнок начинает вникать в сущность явлений, приучаются выявлять внутренние взаимосвязи, как бы видят то, что изображено на картине. Учатся делать самостоятельные выводы.</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2. Задания на сравнение по контрасту и по подобию, сходству.</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Дети могут сравнивать человека и животное (чем похожи, чем отличаются), искусство, быт, игры, пищу разных народов мира, поступки, проявления чувств и т. п.  Во всех случаях сравнение помогает образованию конкретных, ярких представлений. Более эффективным и осознанным становится процесс формирования оценочного отношения к себе и окружающим, к событиям  и явлениям социального мира.</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lastRenderedPageBreak/>
        <w:t>При использовании этого важного методического приёма взрослый в каждом конкретном случае должен решить, с какого сравнения начинать – со сравнения по сходству или по контрасту. Как доказывают психологи, сравнение по контрасту даётся детям легче, чем сравнение по подобию. Ребёнок быстро находит ответ на вопрос: «Чем отличается слон от волка?», но ему гораздо сложнее отыскать между ними сходство.</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3. Освоенный  ребёнком приём сравнения помогает ему выполнять задания на группировку и классификацию. Для того</w:t>
      </w:r>
      <w:proofErr w:type="gramStart"/>
      <w:r w:rsidRPr="00010483">
        <w:rPr>
          <w:rStyle w:val="c2"/>
          <w:color w:val="000000"/>
          <w:sz w:val="28"/>
          <w:szCs w:val="28"/>
          <w:shd w:val="clear" w:color="auto" w:fill="FFFFFF"/>
        </w:rPr>
        <w:t>,</w:t>
      </w:r>
      <w:proofErr w:type="gramEnd"/>
      <w:r w:rsidRPr="00010483">
        <w:rPr>
          <w:rStyle w:val="c2"/>
          <w:color w:val="000000"/>
          <w:sz w:val="28"/>
          <w:szCs w:val="28"/>
          <w:shd w:val="clear" w:color="auto" w:fill="FFFFFF"/>
        </w:rPr>
        <w:t xml:space="preserve"> чтобы группировать, классифицировать предметы, явления, необходимо умение анализировать, обобщать, выделять существенные признаки – всё это способствует осознанному усвоению материала и интересу к нему.</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Начинать следует с простых заданий</w:t>
      </w:r>
      <w:proofErr w:type="gramStart"/>
      <w:r w:rsidRPr="00010483">
        <w:rPr>
          <w:rStyle w:val="c2"/>
          <w:color w:val="000000"/>
          <w:sz w:val="28"/>
          <w:szCs w:val="28"/>
          <w:shd w:val="clear" w:color="auto" w:fill="FFFFFF"/>
        </w:rPr>
        <w:t xml:space="preserve"> :</w:t>
      </w:r>
      <w:proofErr w:type="gramEnd"/>
      <w:r w:rsidRPr="00010483">
        <w:rPr>
          <w:rStyle w:val="c2"/>
          <w:color w:val="000000"/>
          <w:sz w:val="28"/>
          <w:szCs w:val="28"/>
          <w:shd w:val="clear" w:color="auto" w:fill="FFFFFF"/>
        </w:rPr>
        <w:t xml:space="preserve"> «Разложи картинки на две группы – в одну отбери всё, что нужно для работы повару, а в другую врачу». С таким заданием свободно справляются дети  4-5 лет.</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Усложнение идёт по линии  увеличения количества объектов для группировки и по линии усложнения основания дл классификации.</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Например, дошкольникам предлагаются разные предметы или изображения на картинках: зимняя шапка, панама, зубная щётка, мяч, лыжи, карандаши. Задание:  отбери предметы, которые нужны будут девочке зимой, мальчику летом. Объясни решение. А теперь из этих же предметов выбери те, которые нужны для игры, для того, чтобы быть здоровым; чтобы рассказать о себе.</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4.Проявлению самостоятельности, элементов творчества, выдумки способствуют такие виды деятельности, как моделирование и конструирование.</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Моделирование совершенно необходимо при ознакомлении детей с социальным миром. Ребёнка надо научить составлять план – карту. Это может быть план – карта улицы, дороги в детский сад, участка детского сада. Дети учатся располагать  предметы в пространстве, соотносить их, «читать» карту. Тут полезны задания типа «Составим маршрут предстоящей экскурсии».</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В моделировании и конструировании пространства можно использовать мелкий строительный материал, поделки из бумаги, игрушки или предметы – заместители.</w:t>
      </w:r>
      <w:r w:rsidRPr="00010483">
        <w:rPr>
          <w:color w:val="000000"/>
          <w:sz w:val="28"/>
          <w:szCs w:val="28"/>
          <w:shd w:val="clear" w:color="auto" w:fill="FFFFFF"/>
        </w:rPr>
        <w:br/>
      </w:r>
      <w:r w:rsidRPr="00010483">
        <w:rPr>
          <w:rStyle w:val="c2"/>
          <w:color w:val="000000"/>
          <w:sz w:val="28"/>
          <w:szCs w:val="28"/>
          <w:shd w:val="clear" w:color="auto" w:fill="FFFFFF"/>
        </w:rPr>
        <w:t>Метод моделирования и конструирования развивает мышление, воображение и готовит ребёнка к восприятию карты мира.</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Повышению познавательной активности способствует сочетание в данном методе словесного объяснения, практической реализации и игровой мотивации.</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Например, ребёнок вместе с родителями заняты устройством детской комнаты: нужно определить место для игрового уголка, для книг, для растений и животных.</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lastRenderedPageBreak/>
        <w:t xml:space="preserve">5. В повседневной жизни дети задают  взрослым  массу вопросов. Эти вопросы различны по тематике, глубине, мотивам, по ним можно судить о направленности интересов ребёнка. Умение задавать вопросы необходимо  и детям, и взрослому. Прежде всего, следует продумать, как и какие </w:t>
      </w:r>
      <w:proofErr w:type="gramStart"/>
      <w:r w:rsidRPr="00010483">
        <w:rPr>
          <w:rStyle w:val="c2"/>
          <w:color w:val="000000"/>
          <w:sz w:val="28"/>
          <w:szCs w:val="28"/>
          <w:shd w:val="clear" w:color="auto" w:fill="FFFFFF"/>
        </w:rPr>
        <w:t>вопросы</w:t>
      </w:r>
      <w:proofErr w:type="gramEnd"/>
      <w:r w:rsidRPr="00010483">
        <w:rPr>
          <w:rStyle w:val="c2"/>
          <w:color w:val="000000"/>
          <w:sz w:val="28"/>
          <w:szCs w:val="28"/>
          <w:shd w:val="clear" w:color="auto" w:fill="FFFFFF"/>
        </w:rPr>
        <w:t xml:space="preserve">  вы ставите перед ребёнком в беседе с ним по поводу прочитанного, просмотренного, наблюдаемого. Чаще всего  в беседах преобладают вопросы репродуктивного, а не проблемного характера. От ребёнка взрослый требует повторения только что услышанного, а не раздумий, рассуждений. Зачастую такие вопросы  просто не имеют смысла, так как ответ на них слишком  прост для детей.</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Например, детям старшей группы  показывают картину с изображением кошки с котятами. Традиционный вопрос «Кто изображён на картине?» уместен для детей младшего возраста, но совершенно бесполезен  для старших, которым интересны проблемные, причинные вопросы. Имеются в виду такие вопросы, как «Почему котята резвятся, а взрослая кошка – нет?» или «Как можно одним словом назвать картину?».</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Если взрослый научится правильно формулировать свои вопросы, то ему станет понятнее, как научить ребёнка задавать вопросы взрослому.</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 xml:space="preserve">6. Стимулировать детскую любознательность можно прямым предложением: «Ты  хочешь ещё что - </w:t>
      </w:r>
      <w:proofErr w:type="spellStart"/>
      <w:r w:rsidRPr="00010483">
        <w:rPr>
          <w:rStyle w:val="c2"/>
          <w:color w:val="000000"/>
          <w:sz w:val="28"/>
          <w:szCs w:val="28"/>
          <w:shd w:val="clear" w:color="auto" w:fill="FFFFFF"/>
        </w:rPr>
        <w:t>нибудь</w:t>
      </w:r>
      <w:proofErr w:type="spellEnd"/>
      <w:r w:rsidRPr="00010483">
        <w:rPr>
          <w:rStyle w:val="c2"/>
          <w:color w:val="000000"/>
          <w:sz w:val="28"/>
          <w:szCs w:val="28"/>
          <w:shd w:val="clear" w:color="auto" w:fill="FFFFFF"/>
        </w:rPr>
        <w:t xml:space="preserve">  узнать о Северном полюсе? Тогда спрашивай, а я постараюсь тебе ответить».</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7. Приучение к самостоятельному поиску ответов на свои вопросы совершенно необходимо, особенно будущим школьникам, но здесь  от взрослого  требуется такт и чувство меры, чтобы не погасить желание ребёнка задавать вопросы взрослому.</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Важнейшим принципом, без применения которого нельзя говорить о прочности усвоения знаний и воспитания чувств, является повторение.</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8. Хорошие результаты приносят метод экспериментирования и постановка опытов. Особенно они эффективны для повышения познавательной активности и, как правило, используются для ознакомления с живой и неживой природой, с различными техническими устройствами и приборами. Ценность этих приёмов заключается в том, что они дают возможность ребёнку самому найти решение, подтверждение или опровержение собственных представлений.</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Ребёнок по своей натуре любознателен. Его интересует всё новое, неизведанное.</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Будет ли школьная жизнь радостной для ребёнка или, наоборот, омрачится неудачами, во многом зависит от нас, взрослых.</w:t>
      </w:r>
    </w:p>
    <w:p w:rsidR="00010483" w:rsidRPr="00010483" w:rsidRDefault="00010483" w:rsidP="00010483">
      <w:pPr>
        <w:pStyle w:val="c0"/>
        <w:shd w:val="clear" w:color="auto" w:fill="FFFFFF"/>
        <w:spacing w:before="0" w:beforeAutospacing="0" w:after="0" w:afterAutospacing="0" w:line="276" w:lineRule="auto"/>
        <w:ind w:left="-426" w:firstLine="426"/>
        <w:jc w:val="both"/>
        <w:rPr>
          <w:color w:val="000000"/>
          <w:sz w:val="28"/>
          <w:szCs w:val="28"/>
        </w:rPr>
      </w:pPr>
      <w:r w:rsidRPr="00010483">
        <w:rPr>
          <w:rStyle w:val="c2"/>
          <w:color w:val="000000"/>
          <w:sz w:val="28"/>
          <w:szCs w:val="28"/>
          <w:shd w:val="clear" w:color="auto" w:fill="FFFFFF"/>
        </w:rPr>
        <w:t>Познавательный интерес у ребёнка должен быть сформирован в дошкольные годы.</w:t>
      </w:r>
    </w:p>
    <w:p w:rsidR="00A926CE" w:rsidRPr="00010483" w:rsidRDefault="00A926CE" w:rsidP="00010483">
      <w:pPr>
        <w:rPr>
          <w:rFonts w:ascii="Times New Roman" w:hAnsi="Times New Roman" w:cs="Times New Roman"/>
          <w:sz w:val="28"/>
          <w:szCs w:val="28"/>
        </w:rPr>
      </w:pPr>
    </w:p>
    <w:sectPr w:rsidR="00A926CE" w:rsidRPr="00010483" w:rsidSect="00A92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483"/>
    <w:rsid w:val="00010483"/>
    <w:rsid w:val="00A92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10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0483"/>
  </w:style>
  <w:style w:type="paragraph" w:customStyle="1" w:styleId="c0">
    <w:name w:val="c0"/>
    <w:basedOn w:val="a"/>
    <w:rsid w:val="0001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31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T79788057310@outlook.com</dc:creator>
  <cp:keywords/>
  <dc:description/>
  <cp:lastModifiedBy>T79788057310@outlook.com</cp:lastModifiedBy>
  <cp:revision>3</cp:revision>
  <cp:lastPrinted>2024-12-08T18:20:00Z</cp:lastPrinted>
  <dcterms:created xsi:type="dcterms:W3CDTF">2024-12-08T18:18:00Z</dcterms:created>
  <dcterms:modified xsi:type="dcterms:W3CDTF">2024-12-08T18:21:00Z</dcterms:modified>
</cp:coreProperties>
</file>